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65C7" w:rsidRDefault="001465C7" w:rsidP="001465C7">
      <w:pPr>
        <w:jc w:val="center"/>
        <w:rPr>
          <w:b/>
        </w:rPr>
      </w:pPr>
      <w:r>
        <w:rPr>
          <w:b/>
        </w:rPr>
        <w:t>Pilisborosjenő Önkormányzat Képviselő-testületének</w:t>
      </w:r>
    </w:p>
    <w:p w:rsidR="001465C7" w:rsidRDefault="001465C7" w:rsidP="001465C7">
      <w:pPr>
        <w:jc w:val="center"/>
        <w:rPr>
          <w:b/>
        </w:rPr>
      </w:pPr>
      <w:r>
        <w:rPr>
          <w:b/>
        </w:rPr>
        <w:t>21/2017. (XI.17.)</w:t>
      </w:r>
    </w:p>
    <w:p w:rsidR="001465C7" w:rsidRDefault="001465C7" w:rsidP="001465C7">
      <w:pPr>
        <w:jc w:val="center"/>
        <w:rPr>
          <w:b/>
        </w:rPr>
      </w:pPr>
      <w:r>
        <w:rPr>
          <w:b/>
        </w:rPr>
        <w:t xml:space="preserve">önkormányzati rendelete </w:t>
      </w:r>
    </w:p>
    <w:p w:rsidR="001465C7" w:rsidRPr="001B61C7" w:rsidRDefault="001465C7" w:rsidP="001465C7">
      <w:pPr>
        <w:jc w:val="center"/>
        <w:rPr>
          <w:b/>
          <w:color w:val="000080"/>
        </w:rPr>
      </w:pPr>
      <w:r w:rsidRPr="00803FA8">
        <w:rPr>
          <w:b/>
        </w:rPr>
        <w:t>a 2017. évi önkormányzati költségvetésről és a költségvetés végrehajtásának szabályairól</w:t>
      </w:r>
      <w:r>
        <w:rPr>
          <w:b/>
        </w:rPr>
        <w:t xml:space="preserve"> szóló 4/2017. (III.3.) számú rendelet módosításáról</w:t>
      </w:r>
    </w:p>
    <w:p w:rsidR="001465C7" w:rsidRDefault="001465C7" w:rsidP="001465C7">
      <w:pPr>
        <w:widowControl w:val="0"/>
        <w:rPr>
          <w:b/>
        </w:rPr>
      </w:pPr>
    </w:p>
    <w:p w:rsidR="001465C7" w:rsidRPr="00235FCC" w:rsidRDefault="001465C7" w:rsidP="001465C7">
      <w:pPr>
        <w:jc w:val="both"/>
      </w:pPr>
      <w:r w:rsidRPr="00095BD8">
        <w:t>Pilisborosjenő Község Önkormányzatának Képvisel</w:t>
      </w:r>
      <w:r w:rsidRPr="00095BD8">
        <w:rPr>
          <w:rFonts w:ascii="TimesNewRoman" w:hAnsi="TimesNewRoman"/>
        </w:rPr>
        <w:t>ő</w:t>
      </w:r>
      <w:r w:rsidRPr="00095BD8">
        <w:t>-testülete (továbbiakban: képvisel</w:t>
      </w:r>
      <w:r w:rsidRPr="00095BD8">
        <w:rPr>
          <w:rFonts w:ascii="TimesNewRoman" w:hAnsi="TimesNewRoman"/>
        </w:rPr>
        <w:t>ő</w:t>
      </w:r>
      <w:r w:rsidRPr="00095BD8">
        <w:t>-testület) az Al</w:t>
      </w:r>
      <w:r>
        <w:t>aptörvény 32. cikk (1) bekezdésének a) és f) pontjában</w:t>
      </w:r>
      <w:r w:rsidRPr="00095BD8">
        <w:t>, valamint az államháztartásról szóló 2011. évi C</w:t>
      </w:r>
      <w:r>
        <w:t>XCV. törvény (a továbbiakban Áht.) 34-35. §</w:t>
      </w:r>
      <w:r w:rsidRPr="00095BD8">
        <w:t>, valamint az Áht</w:t>
      </w:r>
      <w:r>
        <w:t>.</w:t>
      </w:r>
      <w:r w:rsidRPr="00095BD8">
        <w:t xml:space="preserve"> végrehajtásáról szóló 368/2011 (XII.31) Kormányrendelet </w:t>
      </w:r>
      <w:r>
        <w:t xml:space="preserve">(a továbbiakban </w:t>
      </w:r>
      <w:proofErr w:type="spellStart"/>
      <w:r>
        <w:t>Ávr</w:t>
      </w:r>
      <w:proofErr w:type="spellEnd"/>
      <w:r>
        <w:t xml:space="preserve">.) </w:t>
      </w:r>
      <w:r w:rsidRPr="00095BD8">
        <w:t>24-28.§-</w:t>
      </w:r>
      <w:proofErr w:type="spellStart"/>
      <w:r w:rsidRPr="00095BD8">
        <w:t>aiban</w:t>
      </w:r>
      <w:proofErr w:type="spellEnd"/>
      <w:r w:rsidRPr="00095BD8">
        <w:t xml:space="preserve"> meghatároz</w:t>
      </w:r>
      <w:r>
        <w:t xml:space="preserve">ott feladatkörében eljárva a 2017. évi költségvetéséről szóló </w:t>
      </w:r>
      <w:proofErr w:type="spellStart"/>
      <w:r w:rsidRPr="00235FCC">
        <w:t>szóló</w:t>
      </w:r>
      <w:proofErr w:type="spellEnd"/>
      <w:r w:rsidRPr="00235FCC">
        <w:t xml:space="preserve"> </w:t>
      </w:r>
      <w:r>
        <w:t>4</w:t>
      </w:r>
      <w:r w:rsidRPr="00235FCC">
        <w:t>/201</w:t>
      </w:r>
      <w:r>
        <w:t>7</w:t>
      </w:r>
      <w:r w:rsidRPr="00235FCC">
        <w:t>. (I</w:t>
      </w:r>
      <w:r>
        <w:t>I</w:t>
      </w:r>
      <w:r w:rsidRPr="00235FCC">
        <w:t>I.</w:t>
      </w:r>
      <w:r>
        <w:t>3</w:t>
      </w:r>
      <w:r w:rsidRPr="00235FCC">
        <w:t xml:space="preserve">.) számú rendelet </w:t>
      </w:r>
      <w:r>
        <w:t xml:space="preserve">(a továbbiakban „Rendelet”) </w:t>
      </w:r>
      <w:r w:rsidRPr="00235FCC">
        <w:t>módosításáról az alábbi rendeletet alkotja:</w:t>
      </w:r>
    </w:p>
    <w:p w:rsidR="001465C7" w:rsidRPr="00235FCC" w:rsidRDefault="001465C7" w:rsidP="001465C7">
      <w:pPr>
        <w:pStyle w:val="Szvegtrzs"/>
        <w:rPr>
          <w:b/>
          <w:bCs/>
          <w:sz w:val="24"/>
        </w:rPr>
      </w:pPr>
    </w:p>
    <w:p w:rsidR="001465C7" w:rsidRDefault="001465C7" w:rsidP="001465C7">
      <w:pPr>
        <w:suppressLineNumbers/>
        <w:tabs>
          <w:tab w:val="left" w:pos="5103"/>
        </w:tabs>
        <w:jc w:val="center"/>
        <w:rPr>
          <w:b/>
          <w:bCs/>
        </w:rPr>
      </w:pPr>
      <w:r>
        <w:rPr>
          <w:b/>
          <w:bCs/>
        </w:rPr>
        <w:t>1. §</w:t>
      </w:r>
    </w:p>
    <w:p w:rsidR="001465C7" w:rsidRDefault="001465C7" w:rsidP="001465C7">
      <w:pPr>
        <w:rPr>
          <w:b/>
          <w:bCs/>
        </w:rPr>
      </w:pPr>
    </w:p>
    <w:p w:rsidR="001465C7" w:rsidRDefault="001465C7" w:rsidP="001465C7">
      <w:pPr>
        <w:jc w:val="both"/>
        <w:rPr>
          <w:bCs/>
        </w:rPr>
      </w:pPr>
      <w:r>
        <w:rPr>
          <w:bCs/>
        </w:rPr>
        <w:t>A Rendelet 4. § (1) bekezdése az alábbiak szerint módosul:</w:t>
      </w:r>
    </w:p>
    <w:p w:rsidR="001465C7" w:rsidRDefault="001465C7" w:rsidP="001465C7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center"/>
        <w:rPr>
          <w:b/>
          <w:bCs/>
        </w:rPr>
      </w:pPr>
    </w:p>
    <w:p w:rsidR="001465C7" w:rsidRDefault="001465C7" w:rsidP="001465C7">
      <w:pPr>
        <w:pStyle w:val="Szvegtrzsbehzssal21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A Képviselő-testület az Önkormányzat, a Polgármesteri Hivatal és az önkormányzati intézmények együttes, 2017. évi költségvetési </w:t>
      </w:r>
      <w:proofErr w:type="spellStart"/>
      <w:r>
        <w:rPr>
          <w:sz w:val="24"/>
        </w:rPr>
        <w:t>főösszegét</w:t>
      </w:r>
      <w:proofErr w:type="spellEnd"/>
    </w:p>
    <w:p w:rsidR="001465C7" w:rsidRDefault="001465C7" w:rsidP="001465C7">
      <w:pPr>
        <w:pStyle w:val="Szvegtrzsbehzssal21"/>
        <w:ind w:left="180"/>
        <w:rPr>
          <w:sz w:val="24"/>
        </w:rPr>
      </w:pPr>
    </w:p>
    <w:p w:rsidR="001465C7" w:rsidRDefault="001465C7" w:rsidP="001465C7">
      <w:pPr>
        <w:tabs>
          <w:tab w:val="left" w:pos="703"/>
          <w:tab w:val="left" w:pos="1346"/>
          <w:tab w:val="left" w:pos="3240"/>
          <w:tab w:val="left" w:pos="10560"/>
        </w:tabs>
        <w:ind w:left="180"/>
        <w:jc w:val="center"/>
        <w:rPr>
          <w:b/>
          <w:bCs/>
        </w:rPr>
      </w:pPr>
      <w:r>
        <w:rPr>
          <w:b/>
          <w:bCs/>
        </w:rPr>
        <w:t xml:space="preserve">2 594 799 </w:t>
      </w:r>
      <w:proofErr w:type="spellStart"/>
      <w:r>
        <w:rPr>
          <w:b/>
          <w:bCs/>
        </w:rPr>
        <w:t>eFt</w:t>
      </w:r>
      <w:proofErr w:type="spellEnd"/>
      <w:r>
        <w:rPr>
          <w:b/>
          <w:bCs/>
        </w:rPr>
        <w:t xml:space="preserve"> bevétellel,</w:t>
      </w:r>
    </w:p>
    <w:p w:rsidR="001465C7" w:rsidRPr="00C46548" w:rsidRDefault="001465C7" w:rsidP="001465C7">
      <w:pPr>
        <w:tabs>
          <w:tab w:val="left" w:pos="1346"/>
          <w:tab w:val="left" w:pos="3240"/>
          <w:tab w:val="left" w:pos="10560"/>
        </w:tabs>
        <w:ind w:left="540" w:hanging="360"/>
        <w:rPr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2 594 799</w:t>
      </w:r>
      <w:r w:rsidRPr="00C46548">
        <w:rPr>
          <w:b/>
          <w:bCs/>
        </w:rPr>
        <w:t xml:space="preserve"> </w:t>
      </w:r>
      <w:proofErr w:type="spellStart"/>
      <w:r w:rsidRPr="00C46548">
        <w:rPr>
          <w:b/>
          <w:bCs/>
        </w:rPr>
        <w:t>eFt</w:t>
      </w:r>
      <w:proofErr w:type="spellEnd"/>
      <w:r w:rsidRPr="00C46548">
        <w:rPr>
          <w:b/>
          <w:bCs/>
        </w:rPr>
        <w:t xml:space="preserve"> kiadással,</w:t>
      </w:r>
    </w:p>
    <w:p w:rsidR="001465C7" w:rsidRDefault="001465C7" w:rsidP="001465C7">
      <w:pPr>
        <w:tabs>
          <w:tab w:val="left" w:pos="1346"/>
          <w:tab w:val="left" w:pos="3240"/>
          <w:tab w:val="left" w:pos="10560"/>
        </w:tabs>
        <w:ind w:left="540" w:hanging="360"/>
        <w:rPr>
          <w:bCs/>
        </w:rPr>
      </w:pPr>
    </w:p>
    <w:p w:rsidR="001465C7" w:rsidRDefault="001465C7" w:rsidP="001465C7">
      <w:pPr>
        <w:tabs>
          <w:tab w:val="left" w:pos="1346"/>
          <w:tab w:val="left" w:pos="3240"/>
          <w:tab w:val="left" w:pos="10560"/>
        </w:tabs>
        <w:ind w:left="540" w:hanging="360"/>
      </w:pPr>
      <w:r>
        <w:rPr>
          <w:bCs/>
        </w:rPr>
        <w:t xml:space="preserve">         állapítja meg</w:t>
      </w:r>
      <w:r>
        <w:t>.</w:t>
      </w:r>
    </w:p>
    <w:p w:rsidR="001465C7" w:rsidRDefault="001465C7" w:rsidP="001465C7">
      <w:pPr>
        <w:tabs>
          <w:tab w:val="left" w:pos="540"/>
          <w:tab w:val="left" w:pos="1346"/>
          <w:tab w:val="left" w:pos="3240"/>
          <w:tab w:val="left" w:pos="10560"/>
        </w:tabs>
      </w:pPr>
    </w:p>
    <w:p w:rsidR="001465C7" w:rsidRDefault="001465C7" w:rsidP="001465C7">
      <w:pPr>
        <w:tabs>
          <w:tab w:val="left" w:pos="540"/>
          <w:tab w:val="left" w:pos="1346"/>
          <w:tab w:val="left" w:pos="3240"/>
          <w:tab w:val="left" w:pos="10560"/>
        </w:tabs>
        <w:ind w:left="180"/>
      </w:pPr>
      <w:r>
        <w:t>Ezen belül</w:t>
      </w:r>
    </w:p>
    <w:p w:rsidR="001465C7" w:rsidRDefault="001465C7" w:rsidP="001465C7">
      <w:pPr>
        <w:tabs>
          <w:tab w:val="left" w:pos="540"/>
          <w:tab w:val="left" w:pos="1346"/>
          <w:tab w:val="left" w:pos="3240"/>
          <w:tab w:val="left" w:pos="10560"/>
        </w:tabs>
        <w:ind w:left="180"/>
      </w:pPr>
    </w:p>
    <w:p w:rsidR="001465C7" w:rsidRPr="00187C39" w:rsidRDefault="001465C7" w:rsidP="001465C7">
      <w:pPr>
        <w:numPr>
          <w:ilvl w:val="0"/>
          <w:numId w:val="1"/>
        </w:numPr>
        <w:tabs>
          <w:tab w:val="left" w:pos="1346"/>
          <w:tab w:val="left" w:pos="3240"/>
          <w:tab w:val="left" w:pos="10560"/>
        </w:tabs>
        <w:suppressAutoHyphens/>
      </w:pPr>
      <w:r w:rsidRPr="00187C39">
        <w:t xml:space="preserve">felhalmozási </w:t>
      </w:r>
      <w:proofErr w:type="gramStart"/>
      <w:r w:rsidRPr="00187C39">
        <w:t xml:space="preserve">bevételeket  </w:t>
      </w:r>
      <w:r>
        <w:tab/>
      </w:r>
      <w:proofErr w:type="gramEnd"/>
      <w:r>
        <w:t xml:space="preserve">             1 426 087  </w:t>
      </w:r>
      <w:r w:rsidRPr="00187C39">
        <w:t xml:space="preserve"> </w:t>
      </w:r>
      <w:proofErr w:type="spellStart"/>
      <w:r w:rsidRPr="00187C39">
        <w:t>eFt</w:t>
      </w:r>
      <w:proofErr w:type="spellEnd"/>
      <w:r w:rsidRPr="00187C39">
        <w:t xml:space="preserve"> </w:t>
      </w:r>
    </w:p>
    <w:p w:rsidR="001465C7" w:rsidRPr="00187C39" w:rsidRDefault="001465C7" w:rsidP="001465C7">
      <w:pPr>
        <w:tabs>
          <w:tab w:val="left" w:pos="1346"/>
          <w:tab w:val="left" w:pos="3240"/>
          <w:tab w:val="left" w:pos="10560"/>
        </w:tabs>
        <w:ind w:left="180"/>
      </w:pPr>
      <w:r w:rsidRPr="00187C39">
        <w:t xml:space="preserve">      felhalmozási kiadásokat </w:t>
      </w:r>
      <w:r w:rsidRPr="00187C39">
        <w:tab/>
      </w:r>
      <w:r>
        <w:t xml:space="preserve">             1 489 826</w:t>
      </w:r>
      <w:r w:rsidRPr="00187C39">
        <w:t xml:space="preserve">   </w:t>
      </w:r>
      <w:proofErr w:type="spellStart"/>
      <w:r w:rsidRPr="00187C39">
        <w:t>eFt</w:t>
      </w:r>
      <w:proofErr w:type="spellEnd"/>
      <w:r w:rsidRPr="00187C39">
        <w:t xml:space="preserve"> összegben</w:t>
      </w:r>
      <w:r w:rsidRPr="00187C39">
        <w:tab/>
      </w:r>
    </w:p>
    <w:p w:rsidR="001465C7" w:rsidRPr="00187C39" w:rsidRDefault="001465C7" w:rsidP="001465C7">
      <w:pPr>
        <w:tabs>
          <w:tab w:val="left" w:pos="1346"/>
          <w:tab w:val="left" w:pos="3240"/>
          <w:tab w:val="left" w:pos="10560"/>
        </w:tabs>
        <w:ind w:left="180"/>
      </w:pPr>
      <w:r w:rsidRPr="00187C39">
        <w:t xml:space="preserve">      felhalmozási célú hitelfelvételt   </w:t>
      </w:r>
      <w:r>
        <w:t xml:space="preserve">         </w:t>
      </w:r>
      <w:r w:rsidRPr="00187C39">
        <w:t xml:space="preserve"> </w:t>
      </w:r>
      <w:r>
        <w:t xml:space="preserve">800 </w:t>
      </w:r>
      <w:proofErr w:type="gramStart"/>
      <w:r>
        <w:t xml:space="preserve">000  </w:t>
      </w:r>
      <w:proofErr w:type="spellStart"/>
      <w:r w:rsidRPr="00187C39">
        <w:t>eFt</w:t>
      </w:r>
      <w:proofErr w:type="spellEnd"/>
      <w:proofErr w:type="gramEnd"/>
    </w:p>
    <w:p w:rsidR="001465C7" w:rsidRPr="00C84C9C" w:rsidRDefault="001465C7" w:rsidP="001465C7">
      <w:pPr>
        <w:tabs>
          <w:tab w:val="left" w:pos="1346"/>
          <w:tab w:val="left" w:pos="3240"/>
          <w:tab w:val="left" w:pos="10560"/>
        </w:tabs>
      </w:pPr>
      <w:r w:rsidRPr="00187C39">
        <w:tab/>
      </w:r>
    </w:p>
    <w:p w:rsidR="001465C7" w:rsidRPr="00187C39" w:rsidRDefault="001465C7" w:rsidP="001465C7">
      <w:pPr>
        <w:numPr>
          <w:ilvl w:val="0"/>
          <w:numId w:val="1"/>
        </w:numPr>
        <w:tabs>
          <w:tab w:val="left" w:pos="1346"/>
          <w:tab w:val="left" w:pos="3240"/>
          <w:tab w:val="left" w:pos="10560"/>
        </w:tabs>
        <w:suppressAutoHyphens/>
      </w:pPr>
      <w:r w:rsidRPr="00187C39">
        <w:t xml:space="preserve">működési bevételeket       </w:t>
      </w:r>
      <w:r>
        <w:t xml:space="preserve">       </w:t>
      </w:r>
      <w:r w:rsidRPr="00187C39">
        <w:t xml:space="preserve">  </w:t>
      </w:r>
      <w:r>
        <w:t xml:space="preserve">   </w:t>
      </w:r>
      <w:r w:rsidRPr="00187C39">
        <w:t xml:space="preserve">  </w:t>
      </w:r>
      <w:r>
        <w:t xml:space="preserve">   1 168 712</w:t>
      </w:r>
      <w:r w:rsidRPr="00187C39">
        <w:t xml:space="preserve">   </w:t>
      </w:r>
      <w:proofErr w:type="spellStart"/>
      <w:r w:rsidRPr="00187C39">
        <w:t>eFt</w:t>
      </w:r>
      <w:proofErr w:type="spellEnd"/>
      <w:r w:rsidRPr="00187C39">
        <w:tab/>
      </w:r>
      <w:r w:rsidRPr="00187C39">
        <w:tab/>
      </w:r>
    </w:p>
    <w:p w:rsidR="001465C7" w:rsidRPr="00187C39" w:rsidRDefault="001465C7" w:rsidP="001465C7">
      <w:pPr>
        <w:tabs>
          <w:tab w:val="left" w:pos="540"/>
          <w:tab w:val="left" w:pos="1346"/>
          <w:tab w:val="left" w:pos="3240"/>
          <w:tab w:val="left" w:pos="10560"/>
        </w:tabs>
        <w:ind w:left="180"/>
      </w:pPr>
      <w:r w:rsidRPr="00187C39">
        <w:tab/>
        <w:t xml:space="preserve">működési kiadásokat           </w:t>
      </w:r>
      <w:r>
        <w:t xml:space="preserve">      </w:t>
      </w:r>
      <w:r w:rsidRPr="00187C39">
        <w:t xml:space="preserve"> </w:t>
      </w:r>
      <w:r>
        <w:t xml:space="preserve">   </w:t>
      </w:r>
      <w:r w:rsidRPr="00187C39">
        <w:t xml:space="preserve"> </w:t>
      </w:r>
      <w:r>
        <w:t xml:space="preserve">   1 104 973   </w:t>
      </w:r>
      <w:r w:rsidRPr="00187C39">
        <w:t xml:space="preserve"> </w:t>
      </w:r>
      <w:proofErr w:type="spellStart"/>
      <w:r w:rsidRPr="00187C39">
        <w:t>eFt</w:t>
      </w:r>
      <w:proofErr w:type="spellEnd"/>
      <w:r w:rsidRPr="00187C39">
        <w:t xml:space="preserve"> összegben </w:t>
      </w:r>
    </w:p>
    <w:p w:rsidR="001465C7" w:rsidRPr="00187C39" w:rsidRDefault="001465C7" w:rsidP="001465C7">
      <w:pPr>
        <w:tabs>
          <w:tab w:val="left" w:pos="540"/>
          <w:tab w:val="left" w:pos="1346"/>
          <w:tab w:val="left" w:pos="3240"/>
          <w:tab w:val="left" w:pos="10560"/>
        </w:tabs>
        <w:ind w:left="180"/>
      </w:pPr>
      <w:r w:rsidRPr="00187C39">
        <w:tab/>
      </w:r>
      <w:r w:rsidRPr="00187C39">
        <w:tab/>
      </w:r>
      <w:r w:rsidRPr="00187C39">
        <w:tab/>
      </w:r>
    </w:p>
    <w:p w:rsidR="001465C7" w:rsidRDefault="001465C7" w:rsidP="001465C7">
      <w:pPr>
        <w:tabs>
          <w:tab w:val="left" w:pos="540"/>
          <w:tab w:val="left" w:pos="1346"/>
          <w:tab w:val="left" w:pos="3240"/>
          <w:tab w:val="left" w:pos="10560"/>
        </w:tabs>
        <w:ind w:left="180"/>
      </w:pPr>
      <w:r w:rsidRPr="00187C39">
        <w:tab/>
        <w:t>hagyja jóvá.</w:t>
      </w:r>
    </w:p>
    <w:p w:rsidR="001465C7" w:rsidRDefault="001465C7" w:rsidP="001465C7">
      <w:pPr>
        <w:tabs>
          <w:tab w:val="left" w:pos="540"/>
          <w:tab w:val="left" w:pos="1346"/>
          <w:tab w:val="left" w:pos="3240"/>
          <w:tab w:val="left" w:pos="10560"/>
        </w:tabs>
        <w:ind w:left="180"/>
      </w:pPr>
    </w:p>
    <w:p w:rsidR="001465C7" w:rsidRDefault="001465C7" w:rsidP="001465C7">
      <w:pPr>
        <w:suppressLineNumbers/>
        <w:tabs>
          <w:tab w:val="left" w:pos="5103"/>
        </w:tabs>
        <w:jc w:val="center"/>
        <w:rPr>
          <w:b/>
          <w:bCs/>
        </w:rPr>
      </w:pPr>
      <w:r>
        <w:rPr>
          <w:b/>
          <w:bCs/>
        </w:rPr>
        <w:t>2. §</w:t>
      </w:r>
    </w:p>
    <w:p w:rsidR="001465C7" w:rsidRDefault="001465C7" w:rsidP="001465C7">
      <w:pPr>
        <w:jc w:val="both"/>
        <w:rPr>
          <w:bCs/>
        </w:rPr>
      </w:pPr>
    </w:p>
    <w:p w:rsidR="001465C7" w:rsidRDefault="001465C7" w:rsidP="001465C7">
      <w:pPr>
        <w:jc w:val="both"/>
        <w:rPr>
          <w:bCs/>
        </w:rPr>
      </w:pPr>
      <w:r w:rsidRPr="00C35495">
        <w:rPr>
          <w:bCs/>
        </w:rPr>
        <w:t>(1)   A Rendelet 2. számú m</w:t>
      </w:r>
      <w:r>
        <w:rPr>
          <w:bCs/>
        </w:rPr>
        <w:t>elléklete helyében, e rendelet 1</w:t>
      </w:r>
      <w:r w:rsidRPr="00C35495">
        <w:rPr>
          <w:bCs/>
        </w:rPr>
        <w:t>. számú melléklete lép.</w:t>
      </w:r>
    </w:p>
    <w:p w:rsidR="001465C7" w:rsidRDefault="001465C7" w:rsidP="001465C7">
      <w:pPr>
        <w:jc w:val="both"/>
        <w:rPr>
          <w:bCs/>
        </w:rPr>
      </w:pPr>
      <w:bookmarkStart w:id="0" w:name="OLE_LINK41"/>
      <w:bookmarkStart w:id="1" w:name="OLE_LINK42"/>
      <w:bookmarkStart w:id="2" w:name="OLE_LINK1"/>
      <w:bookmarkStart w:id="3" w:name="OLE_LINK2"/>
      <w:r>
        <w:rPr>
          <w:bCs/>
        </w:rPr>
        <w:t>(2</w:t>
      </w:r>
      <w:r w:rsidRPr="00C35495">
        <w:rPr>
          <w:bCs/>
        </w:rPr>
        <w:t>)   A Rendelet 2.</w:t>
      </w:r>
      <w:r>
        <w:rPr>
          <w:bCs/>
        </w:rPr>
        <w:t>a.</w:t>
      </w:r>
      <w:r w:rsidRPr="00C35495">
        <w:rPr>
          <w:bCs/>
        </w:rPr>
        <w:t xml:space="preserve"> számú m</w:t>
      </w:r>
      <w:r>
        <w:rPr>
          <w:bCs/>
        </w:rPr>
        <w:t>elléklete helyében, e rendelet 1</w:t>
      </w:r>
      <w:r w:rsidRPr="00C35495">
        <w:rPr>
          <w:bCs/>
        </w:rPr>
        <w:t>.</w:t>
      </w:r>
      <w:r>
        <w:rPr>
          <w:bCs/>
        </w:rPr>
        <w:t>a.</w:t>
      </w:r>
      <w:r w:rsidRPr="00C35495">
        <w:rPr>
          <w:bCs/>
        </w:rPr>
        <w:t xml:space="preserve"> számú melléklete lép.</w:t>
      </w:r>
    </w:p>
    <w:p w:rsidR="001465C7" w:rsidRDefault="001465C7" w:rsidP="001465C7">
      <w:pPr>
        <w:jc w:val="both"/>
        <w:rPr>
          <w:bCs/>
        </w:rPr>
      </w:pPr>
      <w:r w:rsidRPr="00C35495">
        <w:rPr>
          <w:bCs/>
        </w:rPr>
        <w:t>(</w:t>
      </w:r>
      <w:r>
        <w:rPr>
          <w:bCs/>
        </w:rPr>
        <w:t>3</w:t>
      </w:r>
      <w:r w:rsidRPr="00C35495">
        <w:rPr>
          <w:bCs/>
        </w:rPr>
        <w:t>)   A Rendelet 3. számú mel</w:t>
      </w:r>
      <w:r>
        <w:rPr>
          <w:bCs/>
        </w:rPr>
        <w:t>léklete helyében, e rendelet 2</w:t>
      </w:r>
      <w:r w:rsidRPr="00C35495">
        <w:rPr>
          <w:bCs/>
        </w:rPr>
        <w:t>. számú melléklete lép.</w:t>
      </w:r>
    </w:p>
    <w:p w:rsidR="001465C7" w:rsidRDefault="001465C7" w:rsidP="001465C7">
      <w:pPr>
        <w:jc w:val="both"/>
        <w:rPr>
          <w:bCs/>
        </w:rPr>
      </w:pPr>
      <w:bookmarkStart w:id="4" w:name="OLE_LINK15"/>
      <w:bookmarkEnd w:id="0"/>
      <w:bookmarkEnd w:id="1"/>
      <w:r w:rsidRPr="00C35495">
        <w:rPr>
          <w:bCs/>
        </w:rPr>
        <w:t>(</w:t>
      </w:r>
      <w:r>
        <w:rPr>
          <w:bCs/>
        </w:rPr>
        <w:t>4</w:t>
      </w:r>
      <w:r w:rsidRPr="00C35495">
        <w:rPr>
          <w:bCs/>
        </w:rPr>
        <w:t>)   A Rendelet 3.</w:t>
      </w:r>
      <w:r>
        <w:rPr>
          <w:bCs/>
        </w:rPr>
        <w:t>1.</w:t>
      </w:r>
      <w:r w:rsidRPr="00C35495">
        <w:rPr>
          <w:bCs/>
        </w:rPr>
        <w:t xml:space="preserve"> számú mel</w:t>
      </w:r>
      <w:r>
        <w:rPr>
          <w:bCs/>
        </w:rPr>
        <w:t>léklete helyében, e rendelet 2</w:t>
      </w:r>
      <w:r w:rsidRPr="00C35495">
        <w:rPr>
          <w:bCs/>
        </w:rPr>
        <w:t>.</w:t>
      </w:r>
      <w:r>
        <w:rPr>
          <w:bCs/>
        </w:rPr>
        <w:t>1.</w:t>
      </w:r>
      <w:r w:rsidRPr="00C35495">
        <w:rPr>
          <w:bCs/>
        </w:rPr>
        <w:t xml:space="preserve"> számú melléklete lép.</w:t>
      </w:r>
    </w:p>
    <w:p w:rsidR="001465C7" w:rsidRDefault="001465C7" w:rsidP="001465C7">
      <w:pPr>
        <w:jc w:val="both"/>
        <w:rPr>
          <w:bCs/>
        </w:rPr>
      </w:pPr>
      <w:r w:rsidRPr="00C35495">
        <w:rPr>
          <w:bCs/>
        </w:rPr>
        <w:t>(</w:t>
      </w:r>
      <w:r>
        <w:rPr>
          <w:bCs/>
        </w:rPr>
        <w:t>5</w:t>
      </w:r>
      <w:r w:rsidRPr="00C35495">
        <w:rPr>
          <w:bCs/>
        </w:rPr>
        <w:t>)   A Rendelet 3.</w:t>
      </w:r>
      <w:r>
        <w:rPr>
          <w:bCs/>
        </w:rPr>
        <w:t>4.</w:t>
      </w:r>
      <w:r w:rsidRPr="00C35495">
        <w:rPr>
          <w:bCs/>
        </w:rPr>
        <w:t xml:space="preserve"> számú mel</w:t>
      </w:r>
      <w:r>
        <w:rPr>
          <w:bCs/>
        </w:rPr>
        <w:t>léklete helyében, e rendelet 2</w:t>
      </w:r>
      <w:r w:rsidRPr="00C35495">
        <w:rPr>
          <w:bCs/>
        </w:rPr>
        <w:t>.</w:t>
      </w:r>
      <w:r>
        <w:rPr>
          <w:bCs/>
        </w:rPr>
        <w:t>2.</w:t>
      </w:r>
      <w:r w:rsidRPr="00C35495">
        <w:rPr>
          <w:bCs/>
        </w:rPr>
        <w:t xml:space="preserve"> számú melléklete lép.</w:t>
      </w:r>
    </w:p>
    <w:p w:rsidR="001465C7" w:rsidRDefault="001465C7" w:rsidP="001465C7">
      <w:pPr>
        <w:jc w:val="both"/>
        <w:rPr>
          <w:bCs/>
        </w:rPr>
      </w:pPr>
      <w:r w:rsidRPr="00C35495">
        <w:rPr>
          <w:bCs/>
        </w:rPr>
        <w:t>(</w:t>
      </w:r>
      <w:r>
        <w:rPr>
          <w:bCs/>
        </w:rPr>
        <w:t>6)   A Rendelet 4</w:t>
      </w:r>
      <w:r w:rsidRPr="00C35495">
        <w:rPr>
          <w:bCs/>
        </w:rPr>
        <w:t>. számú mel</w:t>
      </w:r>
      <w:r>
        <w:rPr>
          <w:bCs/>
        </w:rPr>
        <w:t>léklete helyében, e rendelet 3</w:t>
      </w:r>
      <w:r w:rsidRPr="00C35495">
        <w:rPr>
          <w:bCs/>
        </w:rPr>
        <w:t>. számú melléklete lép.</w:t>
      </w:r>
    </w:p>
    <w:p w:rsidR="001465C7" w:rsidRDefault="001465C7" w:rsidP="001465C7">
      <w:pPr>
        <w:jc w:val="both"/>
        <w:rPr>
          <w:bCs/>
        </w:rPr>
      </w:pPr>
      <w:r w:rsidRPr="00C35495">
        <w:rPr>
          <w:bCs/>
        </w:rPr>
        <w:t>(</w:t>
      </w:r>
      <w:r>
        <w:rPr>
          <w:bCs/>
        </w:rPr>
        <w:t>7)   A Rendelet 4</w:t>
      </w:r>
      <w:r w:rsidRPr="00C35495">
        <w:rPr>
          <w:bCs/>
        </w:rPr>
        <w:t>.</w:t>
      </w:r>
      <w:r>
        <w:rPr>
          <w:bCs/>
        </w:rPr>
        <w:t>1.</w:t>
      </w:r>
      <w:r w:rsidRPr="00C35495">
        <w:rPr>
          <w:bCs/>
        </w:rPr>
        <w:t xml:space="preserve"> számú mel</w:t>
      </w:r>
      <w:r>
        <w:rPr>
          <w:bCs/>
        </w:rPr>
        <w:t>léklete helyében, e rendelet 3</w:t>
      </w:r>
      <w:r w:rsidRPr="00C35495">
        <w:rPr>
          <w:bCs/>
        </w:rPr>
        <w:t>.</w:t>
      </w:r>
      <w:r>
        <w:rPr>
          <w:bCs/>
        </w:rPr>
        <w:t>1.</w:t>
      </w:r>
      <w:r w:rsidRPr="00C35495">
        <w:rPr>
          <w:bCs/>
        </w:rPr>
        <w:t xml:space="preserve"> számú melléklete lép.</w:t>
      </w:r>
    </w:p>
    <w:p w:rsidR="001465C7" w:rsidRDefault="001465C7" w:rsidP="001465C7">
      <w:pPr>
        <w:jc w:val="both"/>
        <w:rPr>
          <w:bCs/>
        </w:rPr>
      </w:pPr>
      <w:r>
        <w:rPr>
          <w:bCs/>
        </w:rPr>
        <w:t>(8)   A Rendelet 5.</w:t>
      </w:r>
      <w:r w:rsidRPr="00C35495">
        <w:rPr>
          <w:bCs/>
        </w:rPr>
        <w:t xml:space="preserve"> számú mel</w:t>
      </w:r>
      <w:r>
        <w:rPr>
          <w:bCs/>
        </w:rPr>
        <w:t>léklete helyében, e rendelet 4</w:t>
      </w:r>
      <w:r w:rsidRPr="00C35495">
        <w:rPr>
          <w:bCs/>
        </w:rPr>
        <w:t>. számú melléklete lép.</w:t>
      </w:r>
    </w:p>
    <w:p w:rsidR="001465C7" w:rsidRPr="00C35495" w:rsidRDefault="001465C7" w:rsidP="001465C7">
      <w:pPr>
        <w:jc w:val="both"/>
        <w:rPr>
          <w:bCs/>
        </w:rPr>
      </w:pPr>
      <w:r w:rsidRPr="00C35495">
        <w:rPr>
          <w:bCs/>
        </w:rPr>
        <w:t>(</w:t>
      </w:r>
      <w:r>
        <w:rPr>
          <w:bCs/>
        </w:rPr>
        <w:t>9)   A Rendelet 5.1</w:t>
      </w:r>
      <w:r w:rsidRPr="00C35495">
        <w:rPr>
          <w:bCs/>
        </w:rPr>
        <w:t>. számú m</w:t>
      </w:r>
      <w:r>
        <w:rPr>
          <w:bCs/>
        </w:rPr>
        <w:t>elléklete helyében, e rendelet 4</w:t>
      </w:r>
      <w:r w:rsidRPr="00C35495">
        <w:rPr>
          <w:bCs/>
        </w:rPr>
        <w:t>.</w:t>
      </w:r>
      <w:r>
        <w:rPr>
          <w:bCs/>
        </w:rPr>
        <w:t>1.</w:t>
      </w:r>
      <w:r w:rsidRPr="00C35495">
        <w:rPr>
          <w:bCs/>
        </w:rPr>
        <w:t xml:space="preserve"> számú melléklete lép.</w:t>
      </w:r>
    </w:p>
    <w:p w:rsidR="001465C7" w:rsidRDefault="001465C7" w:rsidP="001465C7">
      <w:pPr>
        <w:jc w:val="both"/>
        <w:rPr>
          <w:bCs/>
        </w:rPr>
      </w:pPr>
      <w:r>
        <w:rPr>
          <w:bCs/>
        </w:rPr>
        <w:t>(10</w:t>
      </w:r>
      <w:r w:rsidRPr="00C35495">
        <w:rPr>
          <w:bCs/>
        </w:rPr>
        <w:t xml:space="preserve">)   A Rendelet </w:t>
      </w:r>
      <w:r>
        <w:rPr>
          <w:bCs/>
        </w:rPr>
        <w:t>6</w:t>
      </w:r>
      <w:r w:rsidRPr="00C35495">
        <w:rPr>
          <w:bCs/>
        </w:rPr>
        <w:t>. számú mel</w:t>
      </w:r>
      <w:r>
        <w:rPr>
          <w:bCs/>
        </w:rPr>
        <w:t>léklete helyében, e rendelet 5</w:t>
      </w:r>
      <w:r w:rsidRPr="00C35495">
        <w:rPr>
          <w:bCs/>
        </w:rPr>
        <w:t>. számú melléklete lép.</w:t>
      </w:r>
      <w:bookmarkEnd w:id="2"/>
      <w:bookmarkEnd w:id="3"/>
    </w:p>
    <w:p w:rsidR="001465C7" w:rsidRPr="00C35495" w:rsidRDefault="001465C7" w:rsidP="001465C7">
      <w:pPr>
        <w:jc w:val="both"/>
        <w:rPr>
          <w:bCs/>
        </w:rPr>
      </w:pPr>
      <w:r>
        <w:rPr>
          <w:bCs/>
        </w:rPr>
        <w:lastRenderedPageBreak/>
        <w:t>(11</w:t>
      </w:r>
      <w:r w:rsidRPr="00C35495">
        <w:rPr>
          <w:bCs/>
        </w:rPr>
        <w:t xml:space="preserve">)   A Rendelet </w:t>
      </w:r>
      <w:r>
        <w:rPr>
          <w:bCs/>
        </w:rPr>
        <w:t>6</w:t>
      </w:r>
      <w:r w:rsidRPr="00C35495">
        <w:rPr>
          <w:bCs/>
        </w:rPr>
        <w:t>.</w:t>
      </w:r>
      <w:r>
        <w:rPr>
          <w:bCs/>
        </w:rPr>
        <w:t>1.</w:t>
      </w:r>
      <w:r w:rsidRPr="00C35495">
        <w:rPr>
          <w:bCs/>
        </w:rPr>
        <w:t xml:space="preserve"> számú mel</w:t>
      </w:r>
      <w:r>
        <w:rPr>
          <w:bCs/>
        </w:rPr>
        <w:t>léklete helyében, e rendelet 5</w:t>
      </w:r>
      <w:r w:rsidRPr="00C35495">
        <w:rPr>
          <w:bCs/>
        </w:rPr>
        <w:t>.</w:t>
      </w:r>
      <w:r>
        <w:rPr>
          <w:bCs/>
        </w:rPr>
        <w:t>1.</w:t>
      </w:r>
      <w:r w:rsidRPr="00C35495">
        <w:rPr>
          <w:bCs/>
        </w:rPr>
        <w:t xml:space="preserve"> számú melléklete lép.</w:t>
      </w:r>
    </w:p>
    <w:p w:rsidR="001465C7" w:rsidRDefault="001465C7" w:rsidP="001465C7">
      <w:pPr>
        <w:jc w:val="both"/>
        <w:rPr>
          <w:bCs/>
        </w:rPr>
      </w:pPr>
      <w:bookmarkStart w:id="5" w:name="OLE_LINK13"/>
      <w:bookmarkStart w:id="6" w:name="OLE_LINK14"/>
      <w:bookmarkEnd w:id="4"/>
      <w:r w:rsidRPr="00C35495">
        <w:rPr>
          <w:bCs/>
        </w:rPr>
        <w:t>(</w:t>
      </w:r>
      <w:r>
        <w:rPr>
          <w:bCs/>
        </w:rPr>
        <w:t>12</w:t>
      </w:r>
      <w:r w:rsidRPr="00C35495">
        <w:rPr>
          <w:bCs/>
        </w:rPr>
        <w:t xml:space="preserve">)   A Rendelet </w:t>
      </w:r>
      <w:r>
        <w:rPr>
          <w:bCs/>
        </w:rPr>
        <w:t>7</w:t>
      </w:r>
      <w:r w:rsidRPr="00C35495">
        <w:rPr>
          <w:bCs/>
        </w:rPr>
        <w:t xml:space="preserve">. számú melléklete helyében, e rendelet </w:t>
      </w:r>
      <w:r>
        <w:rPr>
          <w:bCs/>
        </w:rPr>
        <w:t>6</w:t>
      </w:r>
      <w:r w:rsidRPr="00C35495">
        <w:rPr>
          <w:bCs/>
        </w:rPr>
        <w:t>. számú melléklete lép.</w:t>
      </w:r>
    </w:p>
    <w:bookmarkEnd w:id="5"/>
    <w:bookmarkEnd w:id="6"/>
    <w:p w:rsidR="001465C7" w:rsidRPr="00C35495" w:rsidRDefault="001465C7" w:rsidP="001465C7">
      <w:pPr>
        <w:jc w:val="both"/>
        <w:rPr>
          <w:bCs/>
        </w:rPr>
      </w:pPr>
      <w:r w:rsidRPr="00C35495">
        <w:rPr>
          <w:bCs/>
        </w:rPr>
        <w:t>(</w:t>
      </w:r>
      <w:r>
        <w:rPr>
          <w:bCs/>
        </w:rPr>
        <w:t>13</w:t>
      </w:r>
      <w:r w:rsidRPr="00C35495">
        <w:rPr>
          <w:bCs/>
        </w:rPr>
        <w:t xml:space="preserve">)  A Rendelet </w:t>
      </w:r>
      <w:r>
        <w:rPr>
          <w:bCs/>
        </w:rPr>
        <w:t>7</w:t>
      </w:r>
      <w:r w:rsidRPr="00C35495">
        <w:rPr>
          <w:bCs/>
        </w:rPr>
        <w:t>.</w:t>
      </w:r>
      <w:r>
        <w:rPr>
          <w:bCs/>
        </w:rPr>
        <w:t>1</w:t>
      </w:r>
      <w:r w:rsidRPr="00C35495">
        <w:rPr>
          <w:bCs/>
        </w:rPr>
        <w:t xml:space="preserve"> számú me</w:t>
      </w:r>
      <w:r>
        <w:rPr>
          <w:bCs/>
        </w:rPr>
        <w:t>lléklete helyében, e rendelet 6</w:t>
      </w:r>
      <w:r w:rsidRPr="00C35495">
        <w:rPr>
          <w:bCs/>
        </w:rPr>
        <w:t>.1. számú melléklete lép.</w:t>
      </w:r>
    </w:p>
    <w:p w:rsidR="001465C7" w:rsidRPr="00C35495" w:rsidRDefault="001465C7" w:rsidP="001465C7">
      <w:pPr>
        <w:jc w:val="both"/>
        <w:rPr>
          <w:bCs/>
        </w:rPr>
      </w:pPr>
      <w:r w:rsidRPr="00C35495">
        <w:rPr>
          <w:bCs/>
        </w:rPr>
        <w:t>(</w:t>
      </w:r>
      <w:r>
        <w:rPr>
          <w:bCs/>
        </w:rPr>
        <w:t>14</w:t>
      </w:r>
      <w:r w:rsidRPr="00C35495">
        <w:rPr>
          <w:bCs/>
        </w:rPr>
        <w:t xml:space="preserve">)  A Rendelet </w:t>
      </w:r>
      <w:r>
        <w:rPr>
          <w:bCs/>
        </w:rPr>
        <w:t>7</w:t>
      </w:r>
      <w:r w:rsidRPr="00C35495">
        <w:rPr>
          <w:bCs/>
        </w:rPr>
        <w:t>.</w:t>
      </w:r>
      <w:r>
        <w:rPr>
          <w:bCs/>
        </w:rPr>
        <w:t>6</w:t>
      </w:r>
      <w:r w:rsidRPr="00C35495">
        <w:rPr>
          <w:bCs/>
        </w:rPr>
        <w:t>. számú me</w:t>
      </w:r>
      <w:r>
        <w:rPr>
          <w:bCs/>
        </w:rPr>
        <w:t>lléklete helyében, e rendelet 6</w:t>
      </w:r>
      <w:r w:rsidRPr="00C35495">
        <w:rPr>
          <w:bCs/>
        </w:rPr>
        <w:t>.</w:t>
      </w:r>
      <w:r>
        <w:rPr>
          <w:bCs/>
        </w:rPr>
        <w:t>2</w:t>
      </w:r>
      <w:r w:rsidRPr="00C35495">
        <w:rPr>
          <w:bCs/>
        </w:rPr>
        <w:t>. számú melléklete lép.</w:t>
      </w:r>
    </w:p>
    <w:p w:rsidR="001465C7" w:rsidRPr="00C35495" w:rsidRDefault="001465C7" w:rsidP="001465C7">
      <w:pPr>
        <w:jc w:val="both"/>
        <w:rPr>
          <w:bCs/>
        </w:rPr>
      </w:pPr>
      <w:bookmarkStart w:id="7" w:name="OLE_LINK5"/>
      <w:bookmarkStart w:id="8" w:name="OLE_LINK6"/>
      <w:r w:rsidRPr="00C35495">
        <w:rPr>
          <w:bCs/>
        </w:rPr>
        <w:t>(</w:t>
      </w:r>
      <w:r>
        <w:rPr>
          <w:bCs/>
        </w:rPr>
        <w:t>15)  A Rendelet 7</w:t>
      </w:r>
      <w:r w:rsidRPr="00C35495">
        <w:rPr>
          <w:bCs/>
        </w:rPr>
        <w:t>.</w:t>
      </w:r>
      <w:r>
        <w:rPr>
          <w:bCs/>
        </w:rPr>
        <w:t>7</w:t>
      </w:r>
      <w:r w:rsidRPr="00C35495">
        <w:rPr>
          <w:bCs/>
        </w:rPr>
        <w:t xml:space="preserve">. számú melléklete helyében, e rendelet </w:t>
      </w:r>
      <w:r>
        <w:rPr>
          <w:bCs/>
        </w:rPr>
        <w:t>6</w:t>
      </w:r>
      <w:r w:rsidRPr="00C35495">
        <w:rPr>
          <w:bCs/>
        </w:rPr>
        <w:t>.</w:t>
      </w:r>
      <w:r>
        <w:rPr>
          <w:bCs/>
        </w:rPr>
        <w:t>3</w:t>
      </w:r>
      <w:r w:rsidRPr="00C35495">
        <w:rPr>
          <w:bCs/>
        </w:rPr>
        <w:t>. számú melléklete lép.</w:t>
      </w:r>
    </w:p>
    <w:p w:rsidR="001465C7" w:rsidRPr="00C35495" w:rsidRDefault="001465C7" w:rsidP="001465C7">
      <w:pPr>
        <w:jc w:val="both"/>
        <w:rPr>
          <w:bCs/>
        </w:rPr>
      </w:pPr>
      <w:r>
        <w:rPr>
          <w:bCs/>
        </w:rPr>
        <w:t>(16)  A Rendelet 8</w:t>
      </w:r>
      <w:r w:rsidRPr="00C35495">
        <w:rPr>
          <w:bCs/>
        </w:rPr>
        <w:t>. számú m</w:t>
      </w:r>
      <w:r>
        <w:rPr>
          <w:bCs/>
        </w:rPr>
        <w:t>elléklete helyében, e rendelet 7</w:t>
      </w:r>
      <w:r w:rsidRPr="00C35495">
        <w:rPr>
          <w:bCs/>
        </w:rPr>
        <w:t>. számú melléklete lép.</w:t>
      </w:r>
    </w:p>
    <w:p w:rsidR="001465C7" w:rsidRPr="00C35495" w:rsidRDefault="001465C7" w:rsidP="001465C7">
      <w:pPr>
        <w:jc w:val="both"/>
        <w:rPr>
          <w:bCs/>
        </w:rPr>
      </w:pPr>
      <w:r w:rsidRPr="00C35495">
        <w:t>(</w:t>
      </w:r>
      <w:r>
        <w:t>17</w:t>
      </w:r>
      <w:r w:rsidRPr="00C35495">
        <w:t xml:space="preserve">)  </w:t>
      </w:r>
      <w:r>
        <w:rPr>
          <w:bCs/>
        </w:rPr>
        <w:t>A Rendelet 8</w:t>
      </w:r>
      <w:r w:rsidRPr="00C35495">
        <w:rPr>
          <w:bCs/>
        </w:rPr>
        <w:t>.1. számú mellé</w:t>
      </w:r>
      <w:r>
        <w:rPr>
          <w:bCs/>
        </w:rPr>
        <w:t>klete helyében, e rendelet 7.1</w:t>
      </w:r>
      <w:r w:rsidRPr="00C35495">
        <w:rPr>
          <w:bCs/>
        </w:rPr>
        <w:t>. számú melléklete lép.</w:t>
      </w:r>
    </w:p>
    <w:p w:rsidR="001465C7" w:rsidRDefault="001465C7" w:rsidP="001465C7">
      <w:pPr>
        <w:jc w:val="both"/>
        <w:rPr>
          <w:bCs/>
        </w:rPr>
      </w:pPr>
      <w:bookmarkStart w:id="9" w:name="OLE_LINK43"/>
      <w:bookmarkStart w:id="10" w:name="OLE_LINK44"/>
      <w:bookmarkStart w:id="11" w:name="OLE_LINK3"/>
      <w:bookmarkStart w:id="12" w:name="OLE_LINK4"/>
      <w:r>
        <w:t>(18</w:t>
      </w:r>
      <w:r w:rsidRPr="00C35495">
        <w:t xml:space="preserve">)  </w:t>
      </w:r>
      <w:r>
        <w:rPr>
          <w:bCs/>
        </w:rPr>
        <w:t>A Rendelet 8</w:t>
      </w:r>
      <w:r w:rsidRPr="00C35495">
        <w:rPr>
          <w:bCs/>
        </w:rPr>
        <w:t>.</w:t>
      </w:r>
      <w:r>
        <w:rPr>
          <w:bCs/>
        </w:rPr>
        <w:t>2</w:t>
      </w:r>
      <w:r w:rsidRPr="00C35495">
        <w:rPr>
          <w:bCs/>
        </w:rPr>
        <w:t xml:space="preserve">. számú melléklete helyében, e rendelet </w:t>
      </w:r>
      <w:r>
        <w:rPr>
          <w:bCs/>
        </w:rPr>
        <w:t>7</w:t>
      </w:r>
      <w:r w:rsidRPr="00C35495">
        <w:rPr>
          <w:bCs/>
        </w:rPr>
        <w:t>.</w:t>
      </w:r>
      <w:r>
        <w:rPr>
          <w:bCs/>
        </w:rPr>
        <w:t>2</w:t>
      </w:r>
      <w:r w:rsidRPr="00C35495">
        <w:rPr>
          <w:bCs/>
        </w:rPr>
        <w:t>. számú melléklete lép.</w:t>
      </w:r>
    </w:p>
    <w:p w:rsidR="001465C7" w:rsidRDefault="001465C7" w:rsidP="001465C7">
      <w:pPr>
        <w:jc w:val="both"/>
        <w:rPr>
          <w:bCs/>
        </w:rPr>
      </w:pPr>
      <w:r>
        <w:t>(19</w:t>
      </w:r>
      <w:r w:rsidRPr="00C35495">
        <w:t xml:space="preserve">)  </w:t>
      </w:r>
      <w:r>
        <w:rPr>
          <w:bCs/>
        </w:rPr>
        <w:t>A Rendelet 8</w:t>
      </w:r>
      <w:r w:rsidRPr="00C35495">
        <w:rPr>
          <w:bCs/>
        </w:rPr>
        <w:t>.</w:t>
      </w:r>
      <w:r>
        <w:rPr>
          <w:bCs/>
        </w:rPr>
        <w:t>3</w:t>
      </w:r>
      <w:r w:rsidRPr="00C35495">
        <w:rPr>
          <w:bCs/>
        </w:rPr>
        <w:t xml:space="preserve">. számú melléklete helyében, e rendelet </w:t>
      </w:r>
      <w:r>
        <w:rPr>
          <w:bCs/>
        </w:rPr>
        <w:t>7</w:t>
      </w:r>
      <w:r w:rsidRPr="00C35495">
        <w:rPr>
          <w:bCs/>
        </w:rPr>
        <w:t>.</w:t>
      </w:r>
      <w:r>
        <w:rPr>
          <w:bCs/>
        </w:rPr>
        <w:t>3</w:t>
      </w:r>
      <w:r w:rsidRPr="00C35495">
        <w:rPr>
          <w:bCs/>
        </w:rPr>
        <w:t>. számú melléklete lép.</w:t>
      </w:r>
    </w:p>
    <w:bookmarkEnd w:id="9"/>
    <w:bookmarkEnd w:id="10"/>
    <w:p w:rsidR="001465C7" w:rsidRDefault="001465C7" w:rsidP="001465C7">
      <w:pPr>
        <w:jc w:val="both"/>
        <w:rPr>
          <w:bCs/>
        </w:rPr>
      </w:pPr>
      <w:r>
        <w:t>(20</w:t>
      </w:r>
      <w:r w:rsidRPr="00C35495">
        <w:t xml:space="preserve">)  </w:t>
      </w:r>
      <w:r w:rsidRPr="00C35495">
        <w:rPr>
          <w:bCs/>
        </w:rPr>
        <w:t xml:space="preserve">A Rendelet </w:t>
      </w:r>
      <w:r>
        <w:rPr>
          <w:bCs/>
        </w:rPr>
        <w:t>9</w:t>
      </w:r>
      <w:r w:rsidRPr="00C35495">
        <w:rPr>
          <w:bCs/>
        </w:rPr>
        <w:t xml:space="preserve">. számú melléklete helyében, e rendelet </w:t>
      </w:r>
      <w:r>
        <w:rPr>
          <w:bCs/>
        </w:rPr>
        <w:t>8</w:t>
      </w:r>
      <w:r w:rsidRPr="00C35495">
        <w:rPr>
          <w:bCs/>
        </w:rPr>
        <w:t>. számú melléklete lép.</w:t>
      </w:r>
    </w:p>
    <w:p w:rsidR="001465C7" w:rsidRDefault="001465C7" w:rsidP="001465C7">
      <w:pPr>
        <w:jc w:val="both"/>
        <w:rPr>
          <w:bCs/>
        </w:rPr>
      </w:pPr>
      <w:r>
        <w:t>(21</w:t>
      </w:r>
      <w:r w:rsidRPr="00C35495">
        <w:t xml:space="preserve">)  </w:t>
      </w:r>
      <w:r w:rsidRPr="00C35495">
        <w:rPr>
          <w:bCs/>
        </w:rPr>
        <w:t xml:space="preserve">A Rendelet </w:t>
      </w:r>
      <w:r>
        <w:rPr>
          <w:bCs/>
        </w:rPr>
        <w:t>10</w:t>
      </w:r>
      <w:r w:rsidRPr="00C35495">
        <w:rPr>
          <w:bCs/>
        </w:rPr>
        <w:t xml:space="preserve">. számú melléklete helyében, e rendelet </w:t>
      </w:r>
      <w:r>
        <w:rPr>
          <w:bCs/>
        </w:rPr>
        <w:t>9</w:t>
      </w:r>
      <w:r w:rsidRPr="00C35495">
        <w:rPr>
          <w:bCs/>
        </w:rPr>
        <w:t>. számú melléklete lép.</w:t>
      </w:r>
    </w:p>
    <w:p w:rsidR="001465C7" w:rsidRDefault="001465C7" w:rsidP="001465C7">
      <w:pPr>
        <w:jc w:val="both"/>
        <w:rPr>
          <w:bCs/>
        </w:rPr>
      </w:pPr>
      <w:r>
        <w:t>(22</w:t>
      </w:r>
      <w:r w:rsidRPr="00C35495">
        <w:t xml:space="preserve">)  </w:t>
      </w:r>
      <w:r w:rsidRPr="00C35495">
        <w:rPr>
          <w:bCs/>
        </w:rPr>
        <w:t xml:space="preserve">A Rendelet </w:t>
      </w:r>
      <w:r>
        <w:rPr>
          <w:bCs/>
        </w:rPr>
        <w:t>13</w:t>
      </w:r>
      <w:r w:rsidRPr="00C35495">
        <w:rPr>
          <w:bCs/>
        </w:rPr>
        <w:t xml:space="preserve">. számú melléklete helyében, e rendelet </w:t>
      </w:r>
      <w:r>
        <w:rPr>
          <w:bCs/>
        </w:rPr>
        <w:t>10</w:t>
      </w:r>
      <w:r w:rsidRPr="00C35495">
        <w:rPr>
          <w:bCs/>
        </w:rPr>
        <w:t>. számú melléklete lép.</w:t>
      </w:r>
    </w:p>
    <w:bookmarkEnd w:id="7"/>
    <w:bookmarkEnd w:id="8"/>
    <w:bookmarkEnd w:id="11"/>
    <w:bookmarkEnd w:id="12"/>
    <w:p w:rsidR="001465C7" w:rsidRPr="00C35495" w:rsidRDefault="001465C7" w:rsidP="001465C7">
      <w:pPr>
        <w:jc w:val="both"/>
        <w:rPr>
          <w:bCs/>
        </w:rPr>
      </w:pPr>
      <w:r>
        <w:t>(23</w:t>
      </w:r>
      <w:r w:rsidRPr="00C35495">
        <w:t xml:space="preserve">)  </w:t>
      </w:r>
      <w:r w:rsidRPr="00C35495">
        <w:rPr>
          <w:bCs/>
        </w:rPr>
        <w:t xml:space="preserve">A Rendelet </w:t>
      </w:r>
      <w:r>
        <w:rPr>
          <w:bCs/>
        </w:rPr>
        <w:t>14</w:t>
      </w:r>
      <w:r w:rsidRPr="00C35495">
        <w:rPr>
          <w:bCs/>
        </w:rPr>
        <w:t xml:space="preserve">. számú melléklete helyében, e rendelet </w:t>
      </w:r>
      <w:r>
        <w:rPr>
          <w:bCs/>
        </w:rPr>
        <w:t>11</w:t>
      </w:r>
      <w:r w:rsidRPr="00C35495">
        <w:rPr>
          <w:bCs/>
        </w:rPr>
        <w:t>. számú melléklete lép.</w:t>
      </w:r>
    </w:p>
    <w:p w:rsidR="001465C7" w:rsidRPr="00C35495" w:rsidRDefault="001465C7" w:rsidP="001465C7">
      <w:pPr>
        <w:jc w:val="both"/>
        <w:rPr>
          <w:bCs/>
        </w:rPr>
      </w:pPr>
      <w:r>
        <w:rPr>
          <w:bCs/>
        </w:rPr>
        <w:t>(24</w:t>
      </w:r>
      <w:r w:rsidRPr="00C35495">
        <w:rPr>
          <w:bCs/>
        </w:rPr>
        <w:t xml:space="preserve">)  A Rendelet </w:t>
      </w:r>
      <w:r>
        <w:rPr>
          <w:bCs/>
        </w:rPr>
        <w:t>15</w:t>
      </w:r>
      <w:r w:rsidRPr="00C35495">
        <w:rPr>
          <w:bCs/>
        </w:rPr>
        <w:t xml:space="preserve">. számú melléklete helyében, e rendelet </w:t>
      </w:r>
      <w:r>
        <w:rPr>
          <w:bCs/>
        </w:rPr>
        <w:t>12</w:t>
      </w:r>
      <w:r w:rsidRPr="00C35495">
        <w:rPr>
          <w:bCs/>
        </w:rPr>
        <w:t>. számú melléklete lép.</w:t>
      </w:r>
    </w:p>
    <w:p w:rsidR="001465C7" w:rsidRDefault="001465C7" w:rsidP="001465C7">
      <w:pPr>
        <w:jc w:val="both"/>
        <w:rPr>
          <w:bCs/>
        </w:rPr>
      </w:pPr>
      <w:r>
        <w:rPr>
          <w:bCs/>
        </w:rPr>
        <w:t>(25</w:t>
      </w:r>
      <w:r w:rsidRPr="00C35495">
        <w:rPr>
          <w:bCs/>
        </w:rPr>
        <w:t>)  A Rendelet 2</w:t>
      </w:r>
      <w:r>
        <w:rPr>
          <w:bCs/>
        </w:rPr>
        <w:t>0</w:t>
      </w:r>
      <w:r w:rsidRPr="00C35495">
        <w:rPr>
          <w:bCs/>
        </w:rPr>
        <w:t>. számú m</w:t>
      </w:r>
      <w:r>
        <w:rPr>
          <w:bCs/>
        </w:rPr>
        <w:t>elléklete helyében, e rendelet 13</w:t>
      </w:r>
      <w:r w:rsidRPr="00C35495">
        <w:rPr>
          <w:bCs/>
        </w:rPr>
        <w:t>. számú melléklete lép.</w:t>
      </w:r>
    </w:p>
    <w:p w:rsidR="001465C7" w:rsidRPr="00C35495" w:rsidRDefault="001465C7" w:rsidP="001465C7">
      <w:pPr>
        <w:jc w:val="both"/>
        <w:rPr>
          <w:bCs/>
        </w:rPr>
      </w:pPr>
      <w:r>
        <w:rPr>
          <w:bCs/>
        </w:rPr>
        <w:t>(26</w:t>
      </w:r>
      <w:r w:rsidRPr="00C35495">
        <w:rPr>
          <w:bCs/>
        </w:rPr>
        <w:t>)  A Rendelet 2</w:t>
      </w:r>
      <w:r>
        <w:rPr>
          <w:bCs/>
        </w:rPr>
        <w:t>1</w:t>
      </w:r>
      <w:r w:rsidRPr="00C35495">
        <w:rPr>
          <w:bCs/>
        </w:rPr>
        <w:t>. számú m</w:t>
      </w:r>
      <w:r>
        <w:rPr>
          <w:bCs/>
        </w:rPr>
        <w:t>elléklete helyében, e rendelet 14</w:t>
      </w:r>
      <w:r w:rsidRPr="00C35495">
        <w:rPr>
          <w:bCs/>
        </w:rPr>
        <w:t>. számú melléklete lép.</w:t>
      </w:r>
    </w:p>
    <w:p w:rsidR="001465C7" w:rsidRPr="00C35495" w:rsidRDefault="001465C7" w:rsidP="001465C7">
      <w:pPr>
        <w:jc w:val="both"/>
        <w:rPr>
          <w:bCs/>
        </w:rPr>
      </w:pPr>
      <w:r>
        <w:rPr>
          <w:bCs/>
        </w:rPr>
        <w:t>(27</w:t>
      </w:r>
      <w:r w:rsidRPr="00C35495">
        <w:rPr>
          <w:bCs/>
        </w:rPr>
        <w:t xml:space="preserve">)  A Rendelet </w:t>
      </w:r>
      <w:r>
        <w:rPr>
          <w:bCs/>
        </w:rPr>
        <w:t>25</w:t>
      </w:r>
      <w:r w:rsidRPr="00C35495">
        <w:rPr>
          <w:bCs/>
        </w:rPr>
        <w:t>. számú m</w:t>
      </w:r>
      <w:r>
        <w:rPr>
          <w:bCs/>
        </w:rPr>
        <w:t>elléklete helyében, e rendelet 15</w:t>
      </w:r>
      <w:r w:rsidRPr="00C35495">
        <w:rPr>
          <w:bCs/>
        </w:rPr>
        <w:t>. számú melléklete lép.</w:t>
      </w:r>
    </w:p>
    <w:p w:rsidR="001465C7" w:rsidRDefault="001465C7" w:rsidP="001465C7">
      <w:pPr>
        <w:jc w:val="both"/>
        <w:rPr>
          <w:bCs/>
        </w:rPr>
      </w:pPr>
    </w:p>
    <w:p w:rsidR="001465C7" w:rsidRDefault="001465C7" w:rsidP="001465C7">
      <w:pPr>
        <w:jc w:val="center"/>
        <w:rPr>
          <w:b/>
          <w:bCs/>
        </w:rPr>
      </w:pPr>
      <w:r>
        <w:rPr>
          <w:b/>
          <w:bCs/>
        </w:rPr>
        <w:t>3. §</w:t>
      </w:r>
    </w:p>
    <w:p w:rsidR="001465C7" w:rsidRDefault="001465C7" w:rsidP="001465C7">
      <w:pPr>
        <w:jc w:val="center"/>
        <w:rPr>
          <w:b/>
          <w:bCs/>
        </w:rPr>
      </w:pPr>
    </w:p>
    <w:p w:rsidR="001465C7" w:rsidRDefault="001465C7" w:rsidP="001465C7">
      <w:pPr>
        <w:jc w:val="both"/>
        <w:rPr>
          <w:bCs/>
        </w:rPr>
      </w:pPr>
      <w:r>
        <w:rPr>
          <w:bCs/>
        </w:rPr>
        <w:t>A 2017. évi költségvetésről szóló 4/2017. (III.03.) sz. Költségvetési rendelet 24. §-a az alábbiakra módosul:</w:t>
      </w:r>
    </w:p>
    <w:p w:rsidR="001465C7" w:rsidRPr="00BC7BA3" w:rsidRDefault="001465C7" w:rsidP="001465C7">
      <w:pPr>
        <w:tabs>
          <w:tab w:val="left" w:pos="703"/>
          <w:tab w:val="left" w:pos="1346"/>
          <w:tab w:val="left" w:pos="10560"/>
        </w:tabs>
        <w:ind w:left="70"/>
        <w:jc w:val="both"/>
        <w:rPr>
          <w:i/>
        </w:rPr>
      </w:pPr>
      <w:r w:rsidRPr="00BC7BA3">
        <w:rPr>
          <w:i/>
        </w:rPr>
        <w:t>A Képviselő-testület a 2017. évi létszám-előirányzatot a Polgármesteri Hivatal és az önkormányzati intézmények szerinti bontásban a 13 számú melléklet szerint hagyja jóvá.</w:t>
      </w:r>
    </w:p>
    <w:p w:rsidR="001465C7" w:rsidRDefault="001465C7" w:rsidP="001465C7">
      <w:pPr>
        <w:tabs>
          <w:tab w:val="left" w:pos="703"/>
          <w:tab w:val="left" w:pos="1346"/>
          <w:tab w:val="left" w:pos="10560"/>
        </w:tabs>
        <w:ind w:left="70"/>
        <w:jc w:val="both"/>
      </w:pPr>
    </w:p>
    <w:p w:rsidR="001465C7" w:rsidRDefault="001465C7" w:rsidP="001465C7">
      <w:pPr>
        <w:jc w:val="center"/>
        <w:rPr>
          <w:b/>
          <w:bCs/>
        </w:rPr>
      </w:pPr>
      <w:r>
        <w:rPr>
          <w:b/>
          <w:bCs/>
        </w:rPr>
        <w:t>4. §</w:t>
      </w:r>
    </w:p>
    <w:p w:rsidR="001465C7" w:rsidRPr="00BC7BA3" w:rsidRDefault="001465C7" w:rsidP="001465C7">
      <w:pPr>
        <w:jc w:val="both"/>
        <w:rPr>
          <w:bCs/>
        </w:rPr>
      </w:pPr>
    </w:p>
    <w:p w:rsidR="001465C7" w:rsidRDefault="001465C7" w:rsidP="001465C7">
      <w:pPr>
        <w:jc w:val="both"/>
      </w:pPr>
      <w:r>
        <w:t>Ez a rendelet a kihirdetést követő napon lép hatályba, és a hatályba lépést követő napon hatályát veszti.</w:t>
      </w:r>
    </w:p>
    <w:p w:rsidR="001465C7" w:rsidRDefault="001465C7" w:rsidP="001465C7">
      <w:pPr>
        <w:spacing w:line="240" w:lineRule="exact"/>
        <w:jc w:val="both"/>
      </w:pPr>
    </w:p>
    <w:p w:rsidR="001465C7" w:rsidRDefault="001465C7" w:rsidP="001465C7">
      <w:pPr>
        <w:spacing w:line="240" w:lineRule="exact"/>
        <w:jc w:val="both"/>
      </w:pPr>
    </w:p>
    <w:p w:rsidR="001465C7" w:rsidRDefault="001465C7" w:rsidP="001465C7">
      <w:pPr>
        <w:pStyle w:val="Listaszerbekezds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726C0B">
        <w:rPr>
          <w:rFonts w:ascii="Times New Roman" w:hAnsi="Times New Roman"/>
          <w:sz w:val="24"/>
          <w:szCs w:val="24"/>
        </w:rPr>
        <w:t>ilisborosjenő, 2017. november 17</w:t>
      </w:r>
      <w:bookmarkStart w:id="13" w:name="_GoBack"/>
      <w:bookmarkEnd w:id="13"/>
      <w:r>
        <w:rPr>
          <w:rFonts w:ascii="Times New Roman" w:hAnsi="Times New Roman"/>
          <w:sz w:val="24"/>
          <w:szCs w:val="24"/>
        </w:rPr>
        <w:t>.</w:t>
      </w:r>
    </w:p>
    <w:p w:rsidR="001465C7" w:rsidRDefault="001465C7" w:rsidP="001465C7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1465C7" w:rsidRPr="0000646F" w:rsidRDefault="001465C7" w:rsidP="001465C7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1465C7" w:rsidRDefault="001465C7" w:rsidP="001465C7">
      <w:pPr>
        <w:jc w:val="both"/>
      </w:pPr>
      <w:r w:rsidRPr="0000646F">
        <w:tab/>
      </w:r>
      <w:proofErr w:type="spellStart"/>
      <w:r>
        <w:t>Küller</w:t>
      </w:r>
      <w:proofErr w:type="spellEnd"/>
      <w:r>
        <w:t xml:space="preserve"> </w:t>
      </w:r>
      <w:r w:rsidRPr="0000646F">
        <w:t>János</w:t>
      </w:r>
      <w:r w:rsidRPr="003325E6">
        <w:t xml:space="preserve"> </w:t>
      </w:r>
      <w:r>
        <w:tab/>
        <w:t xml:space="preserve"> </w:t>
      </w:r>
      <w:r>
        <w:tab/>
      </w:r>
      <w:r>
        <w:tab/>
      </w:r>
      <w:r>
        <w:tab/>
      </w:r>
      <w:r>
        <w:tab/>
        <w:t xml:space="preserve">                 Dr. Szabó József Zoltán</w:t>
      </w:r>
      <w:r>
        <w:tab/>
      </w:r>
      <w:r>
        <w:tab/>
      </w:r>
      <w:r w:rsidRPr="0000646F">
        <w:t>polgármester</w:t>
      </w:r>
      <w:r>
        <w:tab/>
      </w:r>
      <w:r>
        <w:tab/>
      </w:r>
      <w:r w:rsidRPr="0000646F">
        <w:t xml:space="preserve">       </w:t>
      </w:r>
      <w:r>
        <w:tab/>
      </w:r>
      <w:r>
        <w:tab/>
      </w:r>
      <w:r w:rsidRPr="0000646F">
        <w:t xml:space="preserve">  </w:t>
      </w:r>
      <w:r>
        <w:t xml:space="preserve">           </w:t>
      </w:r>
      <w:r>
        <w:tab/>
        <w:t xml:space="preserve">                     jegyző</w:t>
      </w:r>
    </w:p>
    <w:p w:rsidR="001465C7" w:rsidRDefault="001465C7" w:rsidP="001465C7">
      <w:pPr>
        <w:jc w:val="both"/>
      </w:pPr>
    </w:p>
    <w:p w:rsidR="001465C7" w:rsidRDefault="001465C7" w:rsidP="001465C7">
      <w:pPr>
        <w:jc w:val="both"/>
      </w:pPr>
    </w:p>
    <w:p w:rsidR="001465C7" w:rsidRPr="0059027D" w:rsidRDefault="001465C7" w:rsidP="001465C7">
      <w:r w:rsidRPr="0059027D">
        <w:t xml:space="preserve">Záradék: </w:t>
      </w:r>
    </w:p>
    <w:p w:rsidR="001465C7" w:rsidRPr="0059027D" w:rsidRDefault="001465C7" w:rsidP="001465C7">
      <w:r w:rsidRPr="0059027D">
        <w:t xml:space="preserve"> </w:t>
      </w:r>
    </w:p>
    <w:p w:rsidR="001465C7" w:rsidRPr="0059027D" w:rsidRDefault="001465C7" w:rsidP="001465C7">
      <w:r>
        <w:t>A fenti rendelet 2017. november</w:t>
      </w:r>
      <w:r w:rsidRPr="0059027D">
        <w:t xml:space="preserve"> </w:t>
      </w:r>
      <w:r>
        <w:t>17-én kihirdetve.</w:t>
      </w:r>
    </w:p>
    <w:p w:rsidR="001465C7" w:rsidRPr="0059027D" w:rsidRDefault="001465C7" w:rsidP="001465C7">
      <w:r w:rsidRPr="0059027D">
        <w:t xml:space="preserve"> </w:t>
      </w:r>
    </w:p>
    <w:p w:rsidR="001465C7" w:rsidRDefault="001465C7" w:rsidP="001465C7">
      <w:r w:rsidRPr="0059027D">
        <w:t xml:space="preserve">        dr.</w:t>
      </w:r>
      <w:r>
        <w:t xml:space="preserve"> Szabó József Zoltán jegyző</w:t>
      </w:r>
    </w:p>
    <w:p w:rsidR="001465C7" w:rsidRDefault="001465C7" w:rsidP="001465C7">
      <w:pPr>
        <w:spacing w:line="240" w:lineRule="exact"/>
        <w:jc w:val="center"/>
        <w:rPr>
          <w:b/>
        </w:rPr>
      </w:pPr>
    </w:p>
    <w:p w:rsidR="00B4725B" w:rsidRDefault="00B4725B" w:rsidP="001465C7"/>
    <w:sectPr w:rsidR="00B472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D"/>
    <w:multiLevelType w:val="singleLevel"/>
    <w:tmpl w:val="0000000D"/>
    <w:name w:val="WW8Num35"/>
    <w:lvl w:ilvl="0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</w:lvl>
  </w:abstractNum>
  <w:abstractNum w:abstractNumId="1" w15:restartNumberingAfterBreak="0">
    <w:nsid w:val="66866837"/>
    <w:multiLevelType w:val="hybridMultilevel"/>
    <w:tmpl w:val="F3A47DAE"/>
    <w:lvl w:ilvl="0" w:tplc="52AE73E4">
      <w:start w:val="1"/>
      <w:numFmt w:val="decimal"/>
      <w:lvlText w:val="(%1)"/>
      <w:lvlJc w:val="left"/>
      <w:pPr>
        <w:ind w:left="615" w:hanging="37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20" w:hanging="360"/>
      </w:pPr>
    </w:lvl>
    <w:lvl w:ilvl="2" w:tplc="040E001B" w:tentative="1">
      <w:start w:val="1"/>
      <w:numFmt w:val="lowerRoman"/>
      <w:lvlText w:val="%3."/>
      <w:lvlJc w:val="right"/>
      <w:pPr>
        <w:ind w:left="2040" w:hanging="180"/>
      </w:pPr>
    </w:lvl>
    <w:lvl w:ilvl="3" w:tplc="040E000F" w:tentative="1">
      <w:start w:val="1"/>
      <w:numFmt w:val="decimal"/>
      <w:lvlText w:val="%4."/>
      <w:lvlJc w:val="left"/>
      <w:pPr>
        <w:ind w:left="2760" w:hanging="360"/>
      </w:pPr>
    </w:lvl>
    <w:lvl w:ilvl="4" w:tplc="040E0019" w:tentative="1">
      <w:start w:val="1"/>
      <w:numFmt w:val="lowerLetter"/>
      <w:lvlText w:val="%5."/>
      <w:lvlJc w:val="left"/>
      <w:pPr>
        <w:ind w:left="3480" w:hanging="360"/>
      </w:pPr>
    </w:lvl>
    <w:lvl w:ilvl="5" w:tplc="040E001B" w:tentative="1">
      <w:start w:val="1"/>
      <w:numFmt w:val="lowerRoman"/>
      <w:lvlText w:val="%6."/>
      <w:lvlJc w:val="right"/>
      <w:pPr>
        <w:ind w:left="4200" w:hanging="180"/>
      </w:pPr>
    </w:lvl>
    <w:lvl w:ilvl="6" w:tplc="040E000F" w:tentative="1">
      <w:start w:val="1"/>
      <w:numFmt w:val="decimal"/>
      <w:lvlText w:val="%7."/>
      <w:lvlJc w:val="left"/>
      <w:pPr>
        <w:ind w:left="4920" w:hanging="360"/>
      </w:pPr>
    </w:lvl>
    <w:lvl w:ilvl="7" w:tplc="040E0019" w:tentative="1">
      <w:start w:val="1"/>
      <w:numFmt w:val="lowerLetter"/>
      <w:lvlText w:val="%8."/>
      <w:lvlJc w:val="left"/>
      <w:pPr>
        <w:ind w:left="5640" w:hanging="360"/>
      </w:pPr>
    </w:lvl>
    <w:lvl w:ilvl="8" w:tplc="040E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5C7"/>
    <w:rsid w:val="001465C7"/>
    <w:rsid w:val="00726C0B"/>
    <w:rsid w:val="00B4725B"/>
    <w:rsid w:val="00DE63CA"/>
    <w:rsid w:val="00F53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0FC66"/>
  <w15:chartTrackingRefBased/>
  <w15:docId w15:val="{3DF08C13-5AAD-41E0-BDF2-286E07F15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1465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1465C7"/>
    <w:pPr>
      <w:jc w:val="both"/>
    </w:pPr>
    <w:rPr>
      <w:rFonts w:ascii="Arial Narrow" w:hAnsi="Arial Narrow"/>
      <w:sz w:val="22"/>
      <w:lang w:val="x-none" w:eastAsia="x-none"/>
    </w:rPr>
  </w:style>
  <w:style w:type="character" w:customStyle="1" w:styleId="SzvegtrzsChar">
    <w:name w:val="Szövegtörzs Char"/>
    <w:basedOn w:val="Bekezdsalapbettpusa"/>
    <w:link w:val="Szvegtrzs"/>
    <w:rsid w:val="001465C7"/>
    <w:rPr>
      <w:rFonts w:ascii="Arial Narrow" w:eastAsia="Times New Roman" w:hAnsi="Arial Narrow" w:cs="Times New Roman"/>
      <w:szCs w:val="24"/>
      <w:lang w:val="x-none" w:eastAsia="x-none"/>
    </w:rPr>
  </w:style>
  <w:style w:type="paragraph" w:styleId="Listaszerbekezds">
    <w:name w:val="List Paragraph"/>
    <w:basedOn w:val="Norml"/>
    <w:qFormat/>
    <w:rsid w:val="001465C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zvegtrzsbehzssal21">
    <w:name w:val="Szövegtörzs behúzással 21"/>
    <w:basedOn w:val="Norml"/>
    <w:rsid w:val="001465C7"/>
    <w:pPr>
      <w:tabs>
        <w:tab w:val="left" w:pos="703"/>
        <w:tab w:val="left" w:pos="1346"/>
        <w:tab w:val="left" w:pos="10560"/>
      </w:tabs>
      <w:suppressAutoHyphens/>
      <w:ind w:left="70"/>
      <w:jc w:val="both"/>
    </w:pPr>
    <w:rPr>
      <w:sz w:val="22"/>
      <w:lang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5309C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5309C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558</Words>
  <Characters>3851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ado16</dc:creator>
  <cp:keywords/>
  <dc:description/>
  <cp:lastModifiedBy>ado16</cp:lastModifiedBy>
  <cp:revision>3</cp:revision>
  <cp:lastPrinted>2017-11-16T09:36:00Z</cp:lastPrinted>
  <dcterms:created xsi:type="dcterms:W3CDTF">2017-11-16T08:54:00Z</dcterms:created>
  <dcterms:modified xsi:type="dcterms:W3CDTF">2017-11-20T10:35:00Z</dcterms:modified>
</cp:coreProperties>
</file>